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504" w:rsidRDefault="004910FA">
      <w:r>
        <w:rPr>
          <w:noProof/>
        </w:rPr>
        <w:drawing>
          <wp:inline distT="0" distB="0" distL="0" distR="0">
            <wp:extent cx="2404745" cy="1140665"/>
            <wp:effectExtent l="0" t="0" r="0" b="2540"/>
            <wp:docPr id="4" name="Картина 4" descr="C:\Users\sadovo\AppData\Local\Temp\Rar$DIa0.828\BG Съфинансирано от Европейския съюз_P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dovo\AppData\Local\Temp\Rar$DIa0.828\BG Съфинансирано от Европейския съюз_PO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032" cy="114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04545" cy="914400"/>
            <wp:effectExtent l="0" t="0" r="0" b="0"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456" cy="91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023C" w:rsidRDefault="00CD023C"/>
    <w:p w:rsidR="00CD023C" w:rsidRDefault="00CD023C"/>
    <w:p w:rsidR="00CD023C" w:rsidRDefault="00CD023C"/>
    <w:p w:rsidR="00CD023C" w:rsidRPr="0027626E" w:rsidRDefault="00E137E5" w:rsidP="00E137E5">
      <w:pPr>
        <w:jc w:val="center"/>
        <w:rPr>
          <w:b/>
          <w:lang w:eastAsia="en-US"/>
        </w:rPr>
      </w:pPr>
      <w:r>
        <w:tab/>
      </w:r>
      <w:r w:rsidRPr="0027626E">
        <w:rPr>
          <w:b/>
          <w:lang w:eastAsia="en-US"/>
        </w:rPr>
        <w:t>МИНИСТЕРСТВО НА ТРУДА И СОЦИАЛНАТА ПОЛИТИКА</w:t>
      </w:r>
    </w:p>
    <w:p w:rsidR="00CD023C" w:rsidRPr="0027626E" w:rsidRDefault="00CD023C" w:rsidP="00CD023C">
      <w:pPr>
        <w:jc w:val="center"/>
        <w:rPr>
          <w:b/>
        </w:rPr>
      </w:pPr>
      <w:bookmarkStart w:id="0" w:name="_GoBack"/>
      <w:bookmarkEnd w:id="0"/>
      <w:r w:rsidRPr="0027626E">
        <w:rPr>
          <w:b/>
        </w:rPr>
        <w:t xml:space="preserve">Оперативна програма „ Развитие на човешките ресурси“ </w:t>
      </w:r>
    </w:p>
    <w:p w:rsidR="00CD023C" w:rsidRPr="0027626E" w:rsidRDefault="00CD023C" w:rsidP="00CD023C">
      <w:pPr>
        <w:jc w:val="center"/>
        <w:rPr>
          <w:b/>
        </w:rPr>
      </w:pPr>
      <w:r w:rsidRPr="0027626E">
        <w:rPr>
          <w:b/>
        </w:rPr>
        <w:t xml:space="preserve">2021 </w:t>
      </w:r>
      <w:r w:rsidR="00DE6AFF" w:rsidRPr="0027626E">
        <w:rPr>
          <w:b/>
        </w:rPr>
        <w:t>–</w:t>
      </w:r>
      <w:r w:rsidRPr="0027626E">
        <w:rPr>
          <w:b/>
        </w:rPr>
        <w:t xml:space="preserve"> 2027</w:t>
      </w:r>
    </w:p>
    <w:p w:rsidR="00DE6AFF" w:rsidRPr="0027626E" w:rsidRDefault="00DE6AFF" w:rsidP="00CD023C">
      <w:pPr>
        <w:jc w:val="center"/>
        <w:rPr>
          <w:b/>
        </w:rPr>
      </w:pPr>
    </w:p>
    <w:p w:rsidR="00CD023C" w:rsidRPr="0027626E" w:rsidRDefault="00CD023C" w:rsidP="00CD023C">
      <w:pPr>
        <w:jc w:val="center"/>
        <w:rPr>
          <w:b/>
          <w:sz w:val="32"/>
          <w:szCs w:val="32"/>
        </w:rPr>
      </w:pPr>
      <w:r w:rsidRPr="0027626E">
        <w:rPr>
          <w:b/>
          <w:sz w:val="32"/>
          <w:szCs w:val="32"/>
        </w:rPr>
        <w:t>Приоритетни оси „ Социално включване и равни възможности“</w:t>
      </w:r>
    </w:p>
    <w:p w:rsidR="00CD023C" w:rsidRPr="0027626E" w:rsidRDefault="00CD023C" w:rsidP="00CD023C">
      <w:pPr>
        <w:jc w:val="center"/>
        <w:rPr>
          <w:b/>
          <w:sz w:val="32"/>
          <w:szCs w:val="32"/>
        </w:rPr>
      </w:pPr>
      <w:r w:rsidRPr="0027626E">
        <w:rPr>
          <w:b/>
          <w:sz w:val="32"/>
          <w:szCs w:val="32"/>
        </w:rPr>
        <w:t xml:space="preserve">Процедура за предоставяне на безвъзмездна финансова помощ </w:t>
      </w:r>
    </w:p>
    <w:p w:rsidR="00CD023C" w:rsidRPr="0027626E" w:rsidRDefault="00CD023C" w:rsidP="00CD023C">
      <w:pPr>
        <w:jc w:val="center"/>
        <w:rPr>
          <w:b/>
          <w:sz w:val="32"/>
          <w:szCs w:val="32"/>
        </w:rPr>
      </w:pPr>
      <w:r w:rsidRPr="0027626E">
        <w:rPr>
          <w:b/>
          <w:sz w:val="32"/>
          <w:szCs w:val="32"/>
        </w:rPr>
        <w:t>„ Бъдеще за децата“ - BG05SFPR002-2.003</w:t>
      </w:r>
    </w:p>
    <w:p w:rsidR="00CD023C" w:rsidRPr="0027626E" w:rsidRDefault="00CD023C" w:rsidP="00CD023C">
      <w:pPr>
        <w:tabs>
          <w:tab w:val="left" w:pos="3765"/>
        </w:tabs>
        <w:rPr>
          <w:b/>
          <w:i/>
        </w:rPr>
      </w:pPr>
    </w:p>
    <w:p w:rsidR="00CD023C" w:rsidRPr="0027626E" w:rsidRDefault="00CD023C" w:rsidP="00CD023C">
      <w:pPr>
        <w:tabs>
          <w:tab w:val="left" w:pos="3765"/>
        </w:tabs>
        <w:rPr>
          <w:b/>
          <w:i/>
        </w:rPr>
      </w:pPr>
    </w:p>
    <w:p w:rsidR="00CD023C" w:rsidRPr="00B56106" w:rsidRDefault="00CD023C" w:rsidP="00CD023C">
      <w:pPr>
        <w:tabs>
          <w:tab w:val="left" w:pos="3765"/>
        </w:tabs>
        <w:jc w:val="center"/>
        <w:rPr>
          <w:b/>
          <w:i/>
          <w:sz w:val="56"/>
          <w:szCs w:val="56"/>
          <w:lang w:val="ru-RU"/>
        </w:rPr>
      </w:pPr>
      <w:r w:rsidRPr="00E137E5">
        <w:rPr>
          <w:b/>
          <w:i/>
          <w:sz w:val="56"/>
          <w:szCs w:val="56"/>
        </w:rPr>
        <w:t>П Р О Е К Т</w:t>
      </w:r>
    </w:p>
    <w:p w:rsidR="00CD023C" w:rsidRPr="00DE6AFF" w:rsidRDefault="00CD023C" w:rsidP="00CD023C">
      <w:pPr>
        <w:rPr>
          <w:sz w:val="28"/>
          <w:szCs w:val="28"/>
        </w:rPr>
      </w:pPr>
    </w:p>
    <w:p w:rsidR="00CD023C" w:rsidRPr="0027626E" w:rsidRDefault="00CD023C" w:rsidP="00CD023C">
      <w:pPr>
        <w:jc w:val="center"/>
        <w:rPr>
          <w:b/>
          <w:sz w:val="28"/>
          <w:szCs w:val="28"/>
        </w:rPr>
      </w:pPr>
      <w:r w:rsidRPr="0027626E">
        <w:rPr>
          <w:b/>
          <w:sz w:val="28"/>
          <w:szCs w:val="28"/>
        </w:rPr>
        <w:t>С регистрационен номер BG05SFPR002-2.003-0063-C01</w:t>
      </w:r>
    </w:p>
    <w:p w:rsidR="00CD023C" w:rsidRPr="0027626E" w:rsidRDefault="00CD023C" w:rsidP="00E137E5">
      <w:pPr>
        <w:jc w:val="center"/>
        <w:rPr>
          <w:b/>
          <w:sz w:val="28"/>
          <w:szCs w:val="28"/>
        </w:rPr>
      </w:pPr>
      <w:r w:rsidRPr="0027626E">
        <w:rPr>
          <w:b/>
          <w:sz w:val="28"/>
          <w:szCs w:val="28"/>
        </w:rPr>
        <w:t xml:space="preserve"> „ Бъдеще за децата на община Садово“</w:t>
      </w:r>
    </w:p>
    <w:p w:rsidR="00CD023C" w:rsidRPr="0027626E" w:rsidRDefault="00CD023C" w:rsidP="00CD023C">
      <w:pPr>
        <w:jc w:val="center"/>
        <w:rPr>
          <w:b/>
          <w:sz w:val="28"/>
          <w:szCs w:val="28"/>
        </w:rPr>
      </w:pPr>
    </w:p>
    <w:p w:rsidR="00CD023C" w:rsidRPr="0027626E" w:rsidRDefault="00CD023C" w:rsidP="00CD023C">
      <w:pPr>
        <w:jc w:val="center"/>
        <w:rPr>
          <w:b/>
          <w:sz w:val="28"/>
          <w:szCs w:val="28"/>
        </w:rPr>
      </w:pPr>
      <w:r w:rsidRPr="0027626E">
        <w:rPr>
          <w:b/>
          <w:sz w:val="28"/>
          <w:szCs w:val="28"/>
        </w:rPr>
        <w:t>Проектът обхваща комплекс от мерки , насочени към предоставяне на социални и интегрирани здравно-социални услуги, включително в домашна среда, както и други видове консултативна подкрепа с цел превенция на рисковете от изоставяне на детето, намаляване на негативните тенденции, свързани с детската бедност, както и подобряване качеството на живот на минимум 100 деца в нужда и техните семейства.</w:t>
      </w:r>
    </w:p>
    <w:p w:rsidR="00CD023C" w:rsidRPr="0027626E" w:rsidRDefault="00CD023C" w:rsidP="00CD023C">
      <w:pPr>
        <w:rPr>
          <w:b/>
          <w:sz w:val="28"/>
          <w:szCs w:val="28"/>
        </w:rPr>
      </w:pPr>
    </w:p>
    <w:p w:rsidR="00CD023C" w:rsidRPr="0027626E" w:rsidRDefault="00CD023C" w:rsidP="00CD023C">
      <w:pPr>
        <w:rPr>
          <w:b/>
          <w:sz w:val="28"/>
          <w:szCs w:val="28"/>
        </w:rPr>
      </w:pPr>
    </w:p>
    <w:p w:rsidR="00CD023C" w:rsidRPr="0027626E" w:rsidRDefault="00CD023C" w:rsidP="00CD023C">
      <w:pPr>
        <w:rPr>
          <w:b/>
          <w:sz w:val="28"/>
          <w:szCs w:val="28"/>
        </w:rPr>
      </w:pPr>
    </w:p>
    <w:p w:rsidR="00CD023C" w:rsidRPr="0027626E" w:rsidRDefault="00CD023C" w:rsidP="00CD023C">
      <w:pPr>
        <w:rPr>
          <w:b/>
          <w:sz w:val="28"/>
          <w:szCs w:val="28"/>
        </w:rPr>
      </w:pPr>
      <w:r w:rsidRPr="0027626E">
        <w:rPr>
          <w:b/>
          <w:sz w:val="28"/>
          <w:szCs w:val="28"/>
        </w:rPr>
        <w:t>Бенефициент – община Садово</w:t>
      </w:r>
    </w:p>
    <w:p w:rsidR="00CD023C" w:rsidRPr="0027626E" w:rsidRDefault="00CD023C" w:rsidP="00CD023C">
      <w:pPr>
        <w:rPr>
          <w:b/>
          <w:sz w:val="28"/>
          <w:szCs w:val="28"/>
        </w:rPr>
      </w:pPr>
      <w:r w:rsidRPr="0027626E">
        <w:rPr>
          <w:b/>
          <w:sz w:val="28"/>
          <w:szCs w:val="28"/>
        </w:rPr>
        <w:t>Начало на проекта – 01.11.2023 година</w:t>
      </w:r>
    </w:p>
    <w:p w:rsidR="00CD023C" w:rsidRPr="0027626E" w:rsidRDefault="00CD023C" w:rsidP="00CD023C">
      <w:pPr>
        <w:rPr>
          <w:b/>
          <w:sz w:val="28"/>
          <w:szCs w:val="28"/>
        </w:rPr>
      </w:pPr>
      <w:r w:rsidRPr="0027626E">
        <w:rPr>
          <w:b/>
          <w:sz w:val="28"/>
          <w:szCs w:val="28"/>
        </w:rPr>
        <w:t>Край на проекта – 31.12.2024 година</w:t>
      </w:r>
    </w:p>
    <w:p w:rsidR="00CD023C" w:rsidRPr="0027626E" w:rsidRDefault="00CD023C" w:rsidP="00CD023C">
      <w:pPr>
        <w:rPr>
          <w:b/>
          <w:sz w:val="28"/>
          <w:szCs w:val="28"/>
        </w:rPr>
      </w:pPr>
      <w:r w:rsidRPr="0027626E">
        <w:rPr>
          <w:b/>
          <w:sz w:val="28"/>
          <w:szCs w:val="28"/>
        </w:rPr>
        <w:t>Стойност на проекта – 340 000лв. :</w:t>
      </w:r>
    </w:p>
    <w:p w:rsidR="00CD023C" w:rsidRPr="0027626E" w:rsidRDefault="0027626E" w:rsidP="00CD023C">
      <w:pPr>
        <w:rPr>
          <w:b/>
          <w:sz w:val="28"/>
          <w:szCs w:val="28"/>
        </w:rPr>
      </w:pPr>
      <w:r w:rsidRPr="0027626E">
        <w:rPr>
          <w:b/>
          <w:sz w:val="28"/>
          <w:szCs w:val="28"/>
        </w:rPr>
        <w:t>- Национално финансиране - 51 000лв</w:t>
      </w:r>
    </w:p>
    <w:p w:rsidR="00CD023C" w:rsidRPr="0027626E" w:rsidRDefault="00E137E5" w:rsidP="00E137E5">
      <w:pPr>
        <w:rPr>
          <w:b/>
          <w:sz w:val="28"/>
          <w:szCs w:val="28"/>
        </w:rPr>
      </w:pPr>
      <w:r w:rsidRPr="0027626E">
        <w:rPr>
          <w:b/>
          <w:sz w:val="28"/>
          <w:szCs w:val="28"/>
        </w:rPr>
        <w:t>-</w:t>
      </w:r>
      <w:r w:rsidR="00CD023C" w:rsidRPr="0027626E">
        <w:rPr>
          <w:b/>
          <w:sz w:val="28"/>
          <w:szCs w:val="28"/>
        </w:rPr>
        <w:t xml:space="preserve">Европейско финансиране </w:t>
      </w:r>
      <w:r w:rsidR="0027626E" w:rsidRPr="0027626E">
        <w:rPr>
          <w:b/>
          <w:sz w:val="28"/>
          <w:szCs w:val="28"/>
        </w:rPr>
        <w:t>–289 000лв</w:t>
      </w:r>
    </w:p>
    <w:p w:rsidR="00CD023C" w:rsidRPr="00DE6AFF" w:rsidRDefault="00CD023C">
      <w:pPr>
        <w:rPr>
          <w:sz w:val="28"/>
          <w:szCs w:val="28"/>
        </w:rPr>
      </w:pPr>
    </w:p>
    <w:sectPr w:rsidR="00CD023C" w:rsidRPr="00DE6AFF" w:rsidSect="00E94582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CD023C"/>
    <w:rsid w:val="00245504"/>
    <w:rsid w:val="0027626E"/>
    <w:rsid w:val="004910FA"/>
    <w:rsid w:val="00B56106"/>
    <w:rsid w:val="00CD023C"/>
    <w:rsid w:val="00DE6AFF"/>
    <w:rsid w:val="00E137E5"/>
    <w:rsid w:val="00E945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2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D023C"/>
    <w:pPr>
      <w:ind w:left="720"/>
      <w:contextualSpacing/>
    </w:pPr>
    <w:rPr>
      <w:szCs w:val="20"/>
      <w:lang w:val="en-GB" w:eastAsia="en-US"/>
    </w:rPr>
  </w:style>
  <w:style w:type="paragraph" w:styleId="a4">
    <w:name w:val="Balloon Text"/>
    <w:basedOn w:val="a"/>
    <w:link w:val="a5"/>
    <w:uiPriority w:val="99"/>
    <w:semiHidden/>
    <w:unhideWhenUsed/>
    <w:rsid w:val="00CD023C"/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CD023C"/>
    <w:rPr>
      <w:rFonts w:ascii="Tahoma" w:eastAsia="Times New Roman" w:hAnsi="Tahoma" w:cs="Tahoma"/>
      <w:sz w:val="16"/>
      <w:szCs w:val="16"/>
      <w:lang w:val="bg-BG" w:eastAsia="bg-BG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2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D023C"/>
    <w:pPr>
      <w:ind w:left="720"/>
      <w:contextualSpacing/>
    </w:pPr>
    <w:rPr>
      <w:szCs w:val="20"/>
      <w:lang w:val="en-GB" w:eastAsia="en-US"/>
    </w:rPr>
  </w:style>
  <w:style w:type="paragraph" w:styleId="a4">
    <w:name w:val="Balloon Text"/>
    <w:basedOn w:val="a"/>
    <w:link w:val="a5"/>
    <w:uiPriority w:val="99"/>
    <w:semiHidden/>
    <w:unhideWhenUsed/>
    <w:rsid w:val="00CD023C"/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CD023C"/>
    <w:rPr>
      <w:rFonts w:ascii="Tahoma" w:eastAsia="Times New Roman" w:hAnsi="Tahoma" w:cs="Tahoma"/>
      <w:sz w:val="16"/>
      <w:szCs w:val="16"/>
      <w:lang w:val="bg-BG" w:eastAsia="bg-BG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B971A562-C3AE-4F9A-A9EB-F53E44DEB9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147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sadovo</dc:creator>
  <cp:lastModifiedBy>NewPc</cp:lastModifiedBy>
  <cp:revision>5</cp:revision>
  <dcterms:created xsi:type="dcterms:W3CDTF">2024-06-11T10:41:00Z</dcterms:created>
  <dcterms:modified xsi:type="dcterms:W3CDTF">2024-06-13T07:27:00Z</dcterms:modified>
</cp:coreProperties>
</file>