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EAAB" w14:textId="12A4AA5E" w:rsidR="00BA1F3D" w:rsidRPr="00BA1F3D" w:rsidRDefault="00BA1F3D" w:rsidP="00DC3BDD">
      <w:pPr>
        <w:shd w:val="clear" w:color="auto" w:fill="FCFCFC"/>
        <w:spacing w:after="0" w:line="420" w:lineRule="atLeast"/>
        <w:jc w:val="center"/>
        <w:outlineLvl w:val="0"/>
        <w:rPr>
          <w:rFonts w:ascii="Roboto Condensed" w:eastAsia="Times New Roman" w:hAnsi="Roboto Condensed" w:cs="Times New Roman"/>
          <w:color w:val="000000"/>
          <w:kern w:val="36"/>
          <w:sz w:val="35"/>
          <w:szCs w:val="35"/>
          <w:lang w:eastAsia="bg-BG"/>
        </w:rPr>
      </w:pPr>
      <w:r w:rsidRPr="00BA1F3D">
        <w:rPr>
          <w:rFonts w:ascii="Roboto Condensed" w:eastAsia="Times New Roman" w:hAnsi="Roboto Condensed" w:cs="Times New Roman"/>
          <w:color w:val="000000"/>
          <w:kern w:val="36"/>
          <w:sz w:val="35"/>
          <w:szCs w:val="35"/>
          <w:lang w:eastAsia="bg-BG"/>
        </w:rPr>
        <w:t xml:space="preserve">Иновативни здравно-социални услуги в Община </w:t>
      </w:r>
      <w:r w:rsidR="002307F1">
        <w:rPr>
          <w:rFonts w:ascii="Roboto Condensed" w:eastAsia="Times New Roman" w:hAnsi="Roboto Condensed" w:cs="Times New Roman"/>
          <w:color w:val="000000"/>
          <w:kern w:val="36"/>
          <w:sz w:val="35"/>
          <w:szCs w:val="35"/>
          <w:lang w:eastAsia="bg-BG"/>
        </w:rPr>
        <w:t>Садово</w:t>
      </w:r>
    </w:p>
    <w:p w14:paraId="6392718B" w14:textId="5228A65F" w:rsidR="00BA1F3D" w:rsidRPr="00BA1F3D" w:rsidRDefault="00F77E3F" w:rsidP="00BA1F3D">
      <w:pPr>
        <w:shd w:val="clear" w:color="auto" w:fill="FCFCFC"/>
        <w:spacing w:before="120" w:after="120" w:line="312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E54419" wp14:editId="5DF62217">
            <wp:simplePos x="0" y="0"/>
            <wp:positionH relativeFrom="column">
              <wp:posOffset>2576830</wp:posOffset>
            </wp:positionH>
            <wp:positionV relativeFrom="paragraph">
              <wp:posOffset>557529</wp:posOffset>
            </wp:positionV>
            <wp:extent cx="829310" cy="1190625"/>
            <wp:effectExtent l="0" t="0" r="8890" b="9525"/>
            <wp:wrapNone/>
            <wp:docPr id="2" name="Картина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F3D" w:rsidRPr="00BA1F3D">
        <w:rPr>
          <w:rFonts w:ascii="Roboto" w:eastAsia="Times New Roman" w:hAnsi="Roboto" w:cs="Times New Roman"/>
          <w:noProof/>
          <w:color w:val="000000"/>
          <w:sz w:val="24"/>
          <w:szCs w:val="24"/>
          <w:lang w:eastAsia="bg-BG"/>
        </w:rPr>
        <w:drawing>
          <wp:inline distT="0" distB="0" distL="0" distR="0" wp14:anchorId="0984BD51" wp14:editId="04B6F37E">
            <wp:extent cx="5600700" cy="1866900"/>
            <wp:effectExtent l="0" t="0" r="0" b="0"/>
            <wp:docPr id="1" name="Картина 1" descr="inovativno-zdravno-socialni-uslug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ovativno-zdravno-socialni-uslugi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D005" w14:textId="62960C0F" w:rsidR="00BA1F3D" w:rsidRPr="00BA1F3D" w:rsidRDefault="00BA1F3D" w:rsidP="00BA1F3D">
      <w:pPr>
        <w:shd w:val="clear" w:color="auto" w:fill="FCFCFC"/>
        <w:spacing w:before="120" w:after="120" w:line="312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Проект: № BG05SFPR002-2.012-0064</w:t>
      </w:r>
    </w:p>
    <w:p w14:paraId="13AB0039" w14:textId="19E3ED25" w:rsidR="00BA1F3D" w:rsidRPr="00BA1F3D" w:rsidRDefault="00BA1F3D" w:rsidP="00BA1F3D">
      <w:pPr>
        <w:shd w:val="clear" w:color="auto" w:fill="FCFCFC"/>
        <w:spacing w:before="120" w:after="120" w:line="312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 xml:space="preserve">„Иновативни здравно-социални услуги в Община </w:t>
      </w:r>
      <w:r w:rsidR="00DC3BD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Садово</w:t>
      </w:r>
      <w:bookmarkStart w:id="0" w:name="_GoBack"/>
      <w:bookmarkEnd w:id="0"/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“</w:t>
      </w:r>
    </w:p>
    <w:p w14:paraId="22344B39" w14:textId="2E4EB93C" w:rsidR="00BA1F3D" w:rsidRPr="00BA1F3D" w:rsidRDefault="00BA1F3D" w:rsidP="00BA1F3D">
      <w:pPr>
        <w:shd w:val="clear" w:color="auto" w:fill="FCFCFC"/>
        <w:spacing w:before="120" w:after="120" w:line="312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Програма „Развитие на човешките ресурси“ 2021-2027</w:t>
      </w:r>
    </w:p>
    <w:p w14:paraId="4B368C3E" w14:textId="1D12B0D8" w:rsidR="00BA1F3D" w:rsidRPr="00DC3BDD" w:rsidRDefault="00BA1F3D" w:rsidP="00BA1F3D">
      <w:pPr>
        <w:shd w:val="clear" w:color="auto" w:fill="FCFCFC"/>
        <w:spacing w:before="120" w:after="120" w:line="312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val="en-US"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esf.bg</w:t>
      </w:r>
    </w:p>
    <w:p w14:paraId="06AF0BC1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0462ADCE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Финансираща програма: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Програма „Развитие на човешките ресурси“ 2021-2027 г.</w:t>
      </w:r>
    </w:p>
    <w:p w14:paraId="58B25E46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Процедура за БФП: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BG05SFPR002-2.012 „Иновативни здравно-социални услуги“</w:t>
      </w:r>
    </w:p>
    <w:p w14:paraId="4DD7843D" w14:textId="1DD9459B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Административен договор: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 № BG05SFPR002-2.012-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0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184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-C01</w:t>
      </w:r>
    </w:p>
    <w:p w14:paraId="5FF8E5B6" w14:textId="2C8E2D3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Обща стойност на проекта: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419421,48 </w:t>
      </w:r>
      <w:proofErr w:type="spellStart"/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лв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, 100% БФП</w:t>
      </w:r>
    </w:p>
    <w:p w14:paraId="6A9150E1" w14:textId="56E328F9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Срок на изпълнение: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22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.01.2025 г. –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не по късно от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31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.</w:t>
      </w:r>
      <w:r w:rsidR="002307F1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12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.2027 г. </w:t>
      </w:r>
    </w:p>
    <w:p w14:paraId="63D8B8CE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Цели и очаквани резултати:</w:t>
      </w:r>
    </w:p>
    <w:p w14:paraId="0C36945A" w14:textId="2F90132C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Настоящият проект 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 е насочен към предоставяне, на територията на Община </w:t>
      </w:r>
      <w:r w:rsidR="00BB471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Садово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, на иновативни здравно-социални услуги в домашна среда, за нуждаещи се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самотноживеещи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лица с увреждания и възрастни хора в невъзможност за самообслужване. Ще се изгради и приложи иновативен модел за дистанционен мониторинг на здравословния и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психосоциален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статус на хора с хронични заболявания и трайни увреждания, както и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самотноживеещи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възрастни в невъзможност за самообслужване (или най-уязвимите групи от населението) на базата на съвременните информационни и комуникационни технологии –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телекеър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.</w:t>
      </w:r>
    </w:p>
    <w:p w14:paraId="24E5E82F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Допустими дейности:</w:t>
      </w:r>
    </w:p>
    <w:p w14:paraId="2309225A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Дейност 1: 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Предоставяне на почасови мобилни интегрирани здравно- социални услуги за нуждаещи се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самотноживеещи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лица с увреждания и възрастни хора в невъзможност за самообслужване, супервизия и указания към екипите във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lastRenderedPageBreak/>
        <w:t>връзка с въвеждането на новия инструментариум за оценка на потребностите и работа с целевата група.</w:t>
      </w:r>
    </w:p>
    <w:p w14:paraId="307790EA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Дейност 1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е дефинирана като услуга от общ икономически интерес (УОИИ).</w:t>
      </w:r>
    </w:p>
    <w:p w14:paraId="6BC43369" w14:textId="77777777" w:rsidR="00702589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Услугите по Дейност 1 следва да бъдат предоставяни </w:t>
      </w: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почасово 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от лицата, наети по проекта на базата на идентифицираните нужди на лицата от целевата група, в резултат на извършена оценка на индивидуалните потребности, съгласно скалата на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Бартел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  и скалата на Лоутън-Броди. </w:t>
      </w:r>
    </w:p>
    <w:p w14:paraId="75FF4004" w14:textId="40F756A8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Услугите по дейност 1 могат да включат дейности за посрещане на ежедневните нужди на потребителите (</w:t>
      </w:r>
      <w:r w:rsidR="00E63475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доставяне на храна, помощ при хранене</w:t>
      </w:r>
      <w:r w:rsidR="00E63475"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, преобличане и поддържане на лична хигиена, хигиена на жилището, </w:t>
      </w:r>
      <w:r w:rsidR="00E63475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закупуване  и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доставка </w:t>
      </w:r>
      <w:r w:rsidR="00E63475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на лекарства, хранителни продукти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и др.), както и съдействие за достъп до други здравни и социални услуги (придружаване, консултиране и т.н.).</w:t>
      </w:r>
    </w:p>
    <w:p w14:paraId="5C47BF94" w14:textId="627B7C42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В рамките на проекта назначените </w:t>
      </w:r>
      <w:r w:rsidR="00702589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домашни санитари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ще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обгрижват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</w:t>
      </w:r>
      <w:r w:rsidR="00DA29DE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43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лица от целевата група,  които имат следните характеристики:</w:t>
      </w:r>
    </w:p>
    <w:p w14:paraId="478D80C9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-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самотноживеещи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лица с увреждания, които независимо, че нямат определена чужда помощ, разполагат със съответните медицински документи, удостоверяващи невъзможността им за самообслужване за определен период от време;</w:t>
      </w:r>
    </w:p>
    <w:p w14:paraId="1A9267B4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-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самотноживеещи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лица в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надтрудоспособна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възраст в невъзможност за самообслужване, които нямат определена по съответния ред степен на намалена работоспособност.</w:t>
      </w:r>
    </w:p>
    <w:p w14:paraId="7DA11F35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</w:t>
      </w:r>
    </w:p>
    <w:p w14:paraId="293724A6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Дейност 2:     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Развитие и предоставяне на иновативни дистанционни услуги –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телекеър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, вкл. осигуряване на специализирано оборудване за тяхното предоставяне.</w:t>
      </w:r>
    </w:p>
    <w:p w14:paraId="4385B977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Предоставянето на иновативни дистанционни услуги –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телекеър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ще се предоставя по следния начин:</w:t>
      </w:r>
    </w:p>
    <w:p w14:paraId="7C28D6CE" w14:textId="365AD86D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- избор на външен изпълнител;</w:t>
      </w:r>
    </w:p>
    <w:p w14:paraId="45C58F1A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- услугата задължително включва индивидуално устройство за дистанционно наблюдение и алармиране на промени в състоянието и движението на потребителя, както и за измерване на основни жизнени показатели. Устройството трябва да е снабдено с SOS бутон и да отговаря изискванията на Регламент (ЕС) 2017/745 на ЕП и на Съвета от 5 април 2017 г. относно медицинските изделия;</w:t>
      </w:r>
    </w:p>
    <w:p w14:paraId="470FB26F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- услугата се предоставя чрез изграден механизъм/софтуер/мобилно приложение за приемане и визуализация на параметри и достъп до потребителски бази данни отчети и регистри за спешни повиквания;</w:t>
      </w:r>
    </w:p>
    <w:p w14:paraId="403D2BEF" w14:textId="23863D7D" w:rsid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- услугата се организира от звено за дистанционна грижа 24/7, включващо медицински специалисти.</w:t>
      </w:r>
    </w:p>
    <w:p w14:paraId="6FF1BA5A" w14:textId="77777777" w:rsidR="00CC226F" w:rsidRPr="00BA1F3D" w:rsidRDefault="00CC226F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</w:p>
    <w:p w14:paraId="05CB40FA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</w:t>
      </w:r>
    </w:p>
    <w:p w14:paraId="61885F6E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bg-BG"/>
        </w:rPr>
        <w:t>Основни очаквани резултати:</w:t>
      </w:r>
    </w:p>
    <w:p w14:paraId="47C1EA09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Сформиран екип от специалисти за предоставяне на услугата;</w:t>
      </w:r>
    </w:p>
    <w:p w14:paraId="753C2466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Осигурено ефективно функциониране на услугата;</w:t>
      </w:r>
    </w:p>
    <w:p w14:paraId="1F4D41B0" w14:textId="341D75B1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Предоставени качествени интегрирани здравно-социални услуги на </w:t>
      </w:r>
      <w:r w:rsidR="00CC226F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43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потребители;</w:t>
      </w:r>
    </w:p>
    <w:p w14:paraId="71DDAE50" w14:textId="0A8CDE49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Предоставянето на иновативни дистанционни услуги – </w:t>
      </w:r>
      <w:proofErr w:type="spellStart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телекеър</w:t>
      </w:r>
      <w:proofErr w:type="spellEnd"/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 на </w:t>
      </w:r>
      <w:r w:rsidR="00CC226F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 xml:space="preserve">3-ма </w:t>
      </w: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потребители на УОИИ.</w:t>
      </w:r>
    </w:p>
    <w:p w14:paraId="607527CD" w14:textId="77777777" w:rsidR="00BA1F3D" w:rsidRPr="00BA1F3D" w:rsidRDefault="00BA1F3D" w:rsidP="000830BB">
      <w:pPr>
        <w:shd w:val="clear" w:color="auto" w:fill="FCFCFC"/>
        <w:spacing w:before="120" w:after="120" w:line="312" w:lineRule="atLeast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</w:pPr>
      <w:r w:rsidRPr="00BA1F3D">
        <w:rPr>
          <w:rFonts w:ascii="Roboto" w:eastAsia="Times New Roman" w:hAnsi="Roboto" w:cs="Times New Roman"/>
          <w:color w:val="000000"/>
          <w:sz w:val="24"/>
          <w:szCs w:val="24"/>
          <w:lang w:eastAsia="bg-BG"/>
        </w:rPr>
        <w:t> </w:t>
      </w:r>
    </w:p>
    <w:p w14:paraId="0B983CF7" w14:textId="77777777" w:rsidR="00284BE4" w:rsidRDefault="00284BE4" w:rsidP="000830BB">
      <w:pPr>
        <w:jc w:val="both"/>
      </w:pPr>
    </w:p>
    <w:sectPr w:rsidR="0028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C"/>
    <w:rsid w:val="00014EC9"/>
    <w:rsid w:val="000830BB"/>
    <w:rsid w:val="002246CE"/>
    <w:rsid w:val="002307F1"/>
    <w:rsid w:val="00284BE4"/>
    <w:rsid w:val="0066235C"/>
    <w:rsid w:val="00702589"/>
    <w:rsid w:val="00BA1F3D"/>
    <w:rsid w:val="00BB471D"/>
    <w:rsid w:val="00CC226F"/>
    <w:rsid w:val="00DA29DE"/>
    <w:rsid w:val="00DC3BDD"/>
    <w:rsid w:val="00E63475"/>
    <w:rsid w:val="00F77E3F"/>
    <w:rsid w:val="00F8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EEA5"/>
  <w15:chartTrackingRefBased/>
  <w15:docId w15:val="{FBACA58D-FA84-4A2E-B7FD-D8D3AEF7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Sadovo</dc:creator>
  <cp:keywords/>
  <dc:description/>
  <cp:lastModifiedBy>Sadovo</cp:lastModifiedBy>
  <cp:revision>4</cp:revision>
  <dcterms:created xsi:type="dcterms:W3CDTF">2025-09-23T13:01:00Z</dcterms:created>
  <dcterms:modified xsi:type="dcterms:W3CDTF">2025-09-24T13:37:00Z</dcterms:modified>
</cp:coreProperties>
</file>